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94F86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94F86" w:rsidRDefault="00432BBF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701"/>
      </w:tblGrid>
      <w:tr w:rsidR="00432BBF" w:rsidRPr="007323A5" w:rsidTr="00594F86">
        <w:trPr>
          <w:trHeight w:val="283"/>
          <w:tblCellSpacing w:w="20" w:type="dxa"/>
        </w:trPr>
        <w:tc>
          <w:tcPr>
            <w:tcW w:w="7028" w:type="dxa"/>
            <w:vAlign w:val="center"/>
          </w:tcPr>
          <w:p w:rsidR="00432BBF" w:rsidRPr="007323A5" w:rsidRDefault="006B1640" w:rsidP="008C76F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B5E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Encargado de Preparar Formulas Magistrales a Nivel Nacional</w:t>
            </w:r>
          </w:p>
        </w:tc>
        <w:tc>
          <w:tcPr>
            <w:tcW w:w="1236" w:type="dxa"/>
            <w:vAlign w:val="center"/>
          </w:tcPr>
          <w:p w:rsidR="00432BBF" w:rsidRPr="007323A5" w:rsidRDefault="00432BBF" w:rsidP="006B5EE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6B5E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</w:t>
            </w:r>
            <w:r w:rsidR="006B5E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7768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776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General</w:t>
            </w:r>
            <w:r w:rsidR="0027768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6B5E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  <w:r w:rsidR="00144B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proofErr w:type="spellStart"/>
            <w:r w:rsidR="00144B9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Atlacatl</w:t>
            </w:r>
            <w:proofErr w:type="spellEnd"/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96257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02B2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6B5E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Farmacia</w:t>
            </w:r>
          </w:p>
        </w:tc>
      </w:tr>
    </w:tbl>
    <w:p w:rsidR="00432BBF" w:rsidRPr="00594F8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594F8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540ED7" w:rsidRPr="005F6C5B" w:rsidRDefault="005F6C5B" w:rsidP="00A32468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6346D0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Elaborar, preparar, envasar y rotular formulas magistrales y oficinales para 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el suministro a nivel nacional,</w:t>
      </w:r>
      <w:r w:rsidRPr="006346D0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 llevando el control de entradas y salidas de materia prima</w:t>
      </w:r>
      <w:r w:rsidR="00540ED7" w:rsidRPr="00962575">
        <w:rPr>
          <w:rFonts w:ascii="Bookman Old Style" w:hAnsi="Bookman Old Style"/>
          <w:i w:val="0"/>
          <w:sz w:val="20"/>
        </w:rPr>
        <w:t>.</w:t>
      </w:r>
    </w:p>
    <w:p w:rsidR="00432BBF" w:rsidRPr="00594F86" w:rsidRDefault="00432BBF" w:rsidP="00E21CFE">
      <w:pPr>
        <w:pStyle w:val="Textoindependiente3"/>
        <w:suppressAutoHyphens/>
        <w:rPr>
          <w:rFonts w:ascii="Bookman Old Style" w:hAnsi="Bookman Old Style"/>
          <w:sz w:val="16"/>
          <w:szCs w:val="22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  <w:bookmarkStart w:id="0" w:name="_GoBack"/>
      <w:bookmarkEnd w:id="0"/>
    </w:p>
    <w:p w:rsidR="00540ED7" w:rsidRPr="00594F86" w:rsidRDefault="00540ED7" w:rsidP="00540ED7">
      <w:pPr>
        <w:rPr>
          <w:sz w:val="16"/>
        </w:rPr>
      </w:pPr>
    </w:p>
    <w:p w:rsidR="005F6C5B" w:rsidRPr="006346D0" w:rsidRDefault="005F6C5B" w:rsidP="00A32468">
      <w:pPr>
        <w:numPr>
          <w:ilvl w:val="0"/>
          <w:numId w:val="45"/>
        </w:numPr>
        <w:tabs>
          <w:tab w:val="clear" w:pos="220"/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6346D0">
        <w:rPr>
          <w:rFonts w:ascii="Bookman Old Style" w:hAnsi="Bookman Old Style"/>
          <w:i w:val="0"/>
          <w:sz w:val="20"/>
        </w:rPr>
        <w:t>Recibir proyecciones anuales de necesidades de preparados magistrales a nivel institucional, las que servirán como insumo para establecer la capacidad de respuesta a los requerimientos recibidos.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 xml:space="preserve">Revisar cada una de las proyecciones de necesidades, para elaborar un consolidado de las cantidades de materia prima a utilizar, que servirá para </w:t>
      </w:r>
      <w:r w:rsidR="00504D79">
        <w:rPr>
          <w:rFonts w:ascii="Bookman Old Style" w:hAnsi="Bookman Old Style"/>
          <w:i w:val="0"/>
          <w:sz w:val="20"/>
        </w:rPr>
        <w:t xml:space="preserve">la preparación de </w:t>
      </w:r>
      <w:r w:rsidRPr="003516A6">
        <w:rPr>
          <w:rFonts w:ascii="Bookman Old Style" w:hAnsi="Bookman Old Style"/>
          <w:i w:val="0"/>
          <w:sz w:val="20"/>
        </w:rPr>
        <w:t>cada una de ellas.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Recibir y revisar facturas, a fin de constatar que las cantidades de materia prima recibidas, correspondan a lo contratado con los proveedores.</w:t>
      </w:r>
    </w:p>
    <w:p w:rsidR="005F6C5B" w:rsidRPr="00594F86" w:rsidRDefault="005F6C5B" w:rsidP="00A32468">
      <w:pPr>
        <w:pStyle w:val="Prrafodelista"/>
        <w:tabs>
          <w:tab w:val="num" w:pos="567"/>
        </w:tabs>
        <w:suppressAutoHyphens/>
        <w:ind w:left="426" w:hanging="218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Consolidar y registrar las requisiciones, transferencias y recetas de preparados magistrales, para el control adecuado de las mismas.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 xml:space="preserve">Verificar las cantidades de materia prima a través de </w:t>
      </w:r>
      <w:proofErr w:type="spellStart"/>
      <w:r w:rsidRPr="003516A6">
        <w:rPr>
          <w:rFonts w:ascii="Bookman Old Style" w:hAnsi="Bookman Old Style"/>
          <w:i w:val="0"/>
          <w:sz w:val="20"/>
        </w:rPr>
        <w:t>kardex</w:t>
      </w:r>
      <w:proofErr w:type="spellEnd"/>
      <w:r w:rsidRPr="003516A6">
        <w:rPr>
          <w:rFonts w:ascii="Bookman Old Style" w:hAnsi="Bookman Old Style"/>
          <w:i w:val="0"/>
          <w:sz w:val="20"/>
        </w:rPr>
        <w:t>, para el adecuado control del inventario.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Elaborar los preparados, envasar, rotular y dispensar el producto, para que se encuentre disponible y debidamente identificado al momento del despacho.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Digitar transferencia de envío para que sea remitido al destino correspondiente, previa autorización de las jefaturas correspondientes.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Realizar un reporte mensual de gastos de materia prima en comparación con la cantidad de productos elaborados, a fin de mantener actualizados los controles internos.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Elaborar y entregar mensualmente Indicadores de gestión, a fin de proporcionar información del trabajo realizado en el área.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F6C5B" w:rsidRPr="00594F86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8036A6" w:rsidRPr="00504D79" w:rsidRDefault="008036A6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E19CE" w:rsidRPr="00594F86" w:rsidRDefault="005E19CE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4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715503" w:rsidRDefault="00715503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C66042" w:rsidRPr="00715503" w:rsidRDefault="00C66042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715503" w:rsidRPr="00715503" w:rsidRDefault="00715503" w:rsidP="00715503">
      <w:pPr>
        <w:tabs>
          <w:tab w:val="num" w:pos="567"/>
        </w:tabs>
        <w:suppressAutoHyphens/>
        <w:ind w:left="426"/>
        <w:jc w:val="both"/>
        <w:rPr>
          <w:rFonts w:ascii="Bookman Old Style" w:hAnsi="Bookman Old Style"/>
          <w:i w:val="0"/>
          <w:sz w:val="14"/>
        </w:rPr>
      </w:pPr>
    </w:p>
    <w:p w:rsidR="00715503" w:rsidRPr="003516A6" w:rsidRDefault="00715503" w:rsidP="00715503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Participar en los comités en que sea nombrado por el Directores del Centro de Atención, para asesorar en e área del trabajo.</w:t>
      </w:r>
    </w:p>
    <w:p w:rsidR="005F6C5B" w:rsidRPr="00715503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F6C5B" w:rsidRPr="00715503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clear" w:pos="220"/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5F6C5B" w:rsidRPr="00715503" w:rsidRDefault="005F6C5B" w:rsidP="00A32468">
      <w:p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16"/>
        </w:rPr>
      </w:pPr>
    </w:p>
    <w:p w:rsidR="005F6C5B" w:rsidRPr="003516A6" w:rsidRDefault="005F6C5B" w:rsidP="00A32468">
      <w:pPr>
        <w:numPr>
          <w:ilvl w:val="0"/>
          <w:numId w:val="45"/>
        </w:numPr>
        <w:tabs>
          <w:tab w:val="num" w:pos="567"/>
        </w:tabs>
        <w:suppressAutoHyphens/>
        <w:ind w:left="426" w:hanging="218"/>
        <w:jc w:val="both"/>
        <w:rPr>
          <w:rFonts w:ascii="Bookman Old Style" w:hAnsi="Bookman Old Style"/>
          <w:i w:val="0"/>
          <w:sz w:val="20"/>
        </w:rPr>
      </w:pPr>
      <w:r w:rsidRPr="003516A6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715503" w:rsidRDefault="00432BBF" w:rsidP="00E21CFE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34504F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F6C5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5F6C5B" w:rsidRDefault="00540ED7" w:rsidP="005F6C5B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F6C5B" w:rsidRPr="005F6C5B" w:rsidRDefault="005F6C5B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6C5B"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="00715503">
        <w:rPr>
          <w:rFonts w:ascii="Bookman Old Style" w:hAnsi="Bookman Old Style" w:cs="Arial"/>
          <w:i w:val="0"/>
          <w:iCs/>
          <w:spacing w:val="-3"/>
          <w:sz w:val="20"/>
        </w:rPr>
        <w:t>ó</w:t>
      </w:r>
      <w:r w:rsidRPr="005F6C5B">
        <w:rPr>
          <w:rFonts w:ascii="Bookman Old Style" w:hAnsi="Bookman Old Style" w:cs="Arial"/>
          <w:i w:val="0"/>
          <w:iCs/>
          <w:spacing w:val="-3"/>
          <w:sz w:val="20"/>
        </w:rPr>
        <w:t>rmulas magistrales y oficinales preparadas, envasadas y rotuladas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F6C5B" w:rsidRPr="005F6C5B" w:rsidRDefault="005F6C5B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5F6C5B">
        <w:rPr>
          <w:rFonts w:ascii="Bookman Old Style" w:hAnsi="Bookman Old Style" w:cs="Arial"/>
          <w:i w:val="0"/>
          <w:iCs/>
          <w:spacing w:val="-3"/>
          <w:sz w:val="20"/>
        </w:rPr>
        <w:t>Materia prima debidamente abastecida de acuerdo a las necesidades proyectadas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02240" w:rsidRPr="00A02240" w:rsidRDefault="00A02240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A02240">
        <w:rPr>
          <w:rFonts w:ascii="Bookman Old Style" w:hAnsi="Bookman Old Style" w:cs="Arial"/>
          <w:i w:val="0"/>
          <w:iCs/>
          <w:spacing w:val="-3"/>
          <w:sz w:val="20"/>
        </w:rPr>
        <w:t>Uso adecuado de los recursos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049DD" w:rsidRPr="00540ED7" w:rsidRDefault="005049DD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DE491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709" w:hanging="283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144B9D" w:rsidRPr="00540ED7" w:rsidRDefault="00144B9D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F6211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6B164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F6C5B">
        <w:rPr>
          <w:rFonts w:ascii="Bookman Old Style" w:hAnsi="Bookman Old Style" w:cs="Arial"/>
          <w:i w:val="0"/>
          <w:iCs/>
          <w:sz w:val="20"/>
        </w:rPr>
        <w:t>Ninguna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6211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5F6C5B">
        <w:rPr>
          <w:rFonts w:ascii="Bookman Old Style" w:hAnsi="Bookman Old Style" w:cs="Arial"/>
          <w:i w:val="0"/>
          <w:iCs/>
          <w:sz w:val="20"/>
        </w:rPr>
        <w:t>Ninguna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F6211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F6C5B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C66042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F6211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0755D">
        <w:rPr>
          <w:rFonts w:ascii="Bookman Old Style" w:hAnsi="Bookman Old Style" w:cs="Arial"/>
          <w:i w:val="0"/>
          <w:iCs/>
          <w:sz w:val="20"/>
        </w:rPr>
        <w:t>D</w:t>
      </w:r>
      <w:r w:rsidR="005F6C5B">
        <w:rPr>
          <w:rFonts w:ascii="Bookman Old Style" w:hAnsi="Bookman Old Style" w:cs="Arial"/>
          <w:i w:val="0"/>
          <w:iCs/>
          <w:sz w:val="20"/>
        </w:rPr>
        <w:t>osificación.</w:t>
      </w:r>
    </w:p>
    <w:p w:rsidR="006B1640" w:rsidRDefault="006B1640" w:rsidP="00F62110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516A6" w:rsidRPr="00471BDC" w:rsidRDefault="003516A6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62110" w:rsidRDefault="00432BBF" w:rsidP="000E31F4">
      <w:pPr>
        <w:suppressAutoHyphens/>
        <w:rPr>
          <w:rFonts w:ascii="Bookman Old Style" w:hAnsi="Bookman Old Style" w:cs="Arial"/>
          <w:iCs/>
          <w:sz w:val="6"/>
        </w:rPr>
      </w:pPr>
    </w:p>
    <w:p w:rsidR="00DD42D0" w:rsidRDefault="00DD42D0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6B164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6B1640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5F6C5B" w:rsidRPr="001D2651">
        <w:rPr>
          <w:rFonts w:ascii="Bookman Old Style" w:hAnsi="Bookman Old Style" w:cs="Arial"/>
          <w:i w:val="0"/>
          <w:iCs/>
          <w:sz w:val="20"/>
        </w:rPr>
        <w:t>Química y Farmacia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</w:p>
    <w:p w:rsidR="006B1640" w:rsidRDefault="006B1640" w:rsidP="006B164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6B164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3516A6" w:rsidRPr="0034504F" w:rsidRDefault="003516A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42D0" w:rsidRPr="000F7761" w:rsidRDefault="008C76F4" w:rsidP="00DD42D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DD42D0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0F7761" w:rsidRPr="000F7761" w:rsidRDefault="000F7761" w:rsidP="006B164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6B164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A02240">
        <w:rPr>
          <w:rFonts w:ascii="Bookman Old Style" w:hAnsi="Bookman Old Style" w:cs="Arial"/>
          <w:i w:val="0"/>
          <w:iCs/>
          <w:sz w:val="20"/>
        </w:rPr>
        <w:t>Ninguno.</w:t>
      </w:r>
    </w:p>
    <w:p w:rsidR="00715503" w:rsidRPr="00F479FD" w:rsidRDefault="00715503" w:rsidP="005E19C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4504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A32468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324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72BF3">
        <w:rPr>
          <w:rFonts w:ascii="Bookman Old Style" w:hAnsi="Bookman Old Style" w:cs="Arial"/>
          <w:i w:val="0"/>
          <w:iCs/>
          <w:sz w:val="20"/>
        </w:rPr>
        <w:t>No requiere</w:t>
      </w:r>
      <w:r w:rsidR="00C66042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3516A6" w:rsidRPr="003034BA" w:rsidRDefault="000F7761" w:rsidP="00F62110">
      <w:pPr>
        <w:pStyle w:val="Prrafodelista"/>
        <w:numPr>
          <w:ilvl w:val="0"/>
          <w:numId w:val="40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034BA" w:rsidRPr="003034BA" w:rsidRDefault="003034BA" w:rsidP="00F6211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3034BA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C6604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E15E9" w:rsidRDefault="000E15E9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C72BF3" w:rsidP="00C6604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C66042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503" w:rsidRDefault="00715503">
      <w:pPr>
        <w:spacing w:line="20" w:lineRule="exact"/>
      </w:pPr>
    </w:p>
  </w:endnote>
  <w:endnote w:type="continuationSeparator" w:id="0">
    <w:p w:rsidR="00715503" w:rsidRDefault="00715503"/>
  </w:endnote>
  <w:endnote w:type="continuationNotice" w:id="1">
    <w:p w:rsidR="00715503" w:rsidRDefault="007155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03" w:rsidRDefault="0071550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15503" w:rsidRDefault="0071550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03" w:rsidRPr="00C72BF3" w:rsidRDefault="00715503" w:rsidP="00C72BF3">
    <w:pPr>
      <w:pStyle w:val="Piedepgina"/>
      <w:framePr w:wrap="around" w:vAnchor="text" w:hAnchor="page" w:x="11066" w:y="138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C72BF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C72BF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C72BF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77689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C72BF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15503" w:rsidRPr="00B425FF" w:rsidTr="00C72BF3">
      <w:tc>
        <w:tcPr>
          <w:tcW w:w="10190" w:type="dxa"/>
          <w:tcBorders>
            <w:top w:val="single" w:sz="18" w:space="0" w:color="808080"/>
          </w:tcBorders>
        </w:tcPr>
        <w:p w:rsidR="00715503" w:rsidRPr="005E19CE" w:rsidRDefault="00715503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0"/>
              <w:szCs w:val="10"/>
              <w:lang w:val="es-SV" w:eastAsia="en-US"/>
            </w:rPr>
          </w:pPr>
        </w:p>
      </w:tc>
    </w:tr>
  </w:tbl>
  <w:p w:rsidR="00715503" w:rsidRPr="005E19CE" w:rsidRDefault="00144B9D" w:rsidP="00C72BF3">
    <w:pPr>
      <w:pStyle w:val="Piedepgina"/>
      <w:ind w:right="360"/>
      <w:rPr>
        <w:rFonts w:ascii="Arial" w:hAnsi="Arial" w:cs="Arial"/>
        <w:b/>
        <w:bCs/>
        <w:i w:val="0"/>
        <w:iCs/>
        <w:sz w:val="12"/>
        <w:szCs w:val="12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15503">
      <w:tc>
        <w:tcPr>
          <w:tcW w:w="5950" w:type="dxa"/>
        </w:tcPr>
        <w:p w:rsidR="00715503" w:rsidRDefault="0071550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15503" w:rsidRDefault="0071550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15503" w:rsidRDefault="0071550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15503" w:rsidRDefault="0071550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15503" w:rsidRDefault="0071550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15503" w:rsidRDefault="0071550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15503" w:rsidRDefault="0071550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503" w:rsidRDefault="00715503">
      <w:r>
        <w:separator/>
      </w:r>
    </w:p>
  </w:footnote>
  <w:footnote w:type="continuationSeparator" w:id="0">
    <w:p w:rsidR="00715503" w:rsidRDefault="00715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03" w:rsidRDefault="0071550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1550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15503" w:rsidRDefault="0071550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15503" w:rsidRPr="00B47612" w:rsidRDefault="0071550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15503" w:rsidRPr="00B47612" w:rsidRDefault="0071550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15503" w:rsidRPr="00B47612" w:rsidRDefault="0071550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15503" w:rsidRDefault="0071550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15503" w:rsidRPr="00B47612" w:rsidRDefault="0071550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15503" w:rsidRPr="00B47612" w:rsidRDefault="0071550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15503" w:rsidRDefault="0071550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03" w:rsidRDefault="0071550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15503" w:rsidRDefault="0071550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5503" w:rsidRDefault="0071550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15503" w:rsidRDefault="0071550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15503" w:rsidRDefault="0071550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15503" w:rsidRDefault="0071550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15503" w:rsidRDefault="0071550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D5DD9"/>
    <w:multiLevelType w:val="hybridMultilevel"/>
    <w:tmpl w:val="4D72764E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938C0C98"/>
    <w:lvl w:ilvl="0" w:tplc="9C6A22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E75BB3"/>
    <w:multiLevelType w:val="hybridMultilevel"/>
    <w:tmpl w:val="4356A248"/>
    <w:lvl w:ilvl="0" w:tplc="5712C132">
      <w:start w:val="1"/>
      <w:numFmt w:val="bullet"/>
      <w:lvlText w:val=""/>
      <w:lvlJc w:val="left"/>
      <w:pPr>
        <w:tabs>
          <w:tab w:val="num" w:pos="220"/>
        </w:tabs>
        <w:ind w:left="220" w:hanging="360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u w:val="none"/>
        <w:effect w:val="none"/>
        <w:vertAlign w:val="baseline"/>
        <w:specVanish w:val="0"/>
      </w:rPr>
    </w:lvl>
    <w:lvl w:ilvl="1" w:tplc="8D8240BA">
      <w:numFmt w:val="bullet"/>
      <w:lvlText w:val="-"/>
      <w:lvlJc w:val="left"/>
      <w:pPr>
        <w:tabs>
          <w:tab w:val="num" w:pos="1300"/>
        </w:tabs>
        <w:ind w:left="130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2" w:tplc="080A0005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8">
    <w:nsid w:val="564602DE"/>
    <w:multiLevelType w:val="hybridMultilevel"/>
    <w:tmpl w:val="0598DC24"/>
    <w:lvl w:ilvl="0" w:tplc="8BC0DBEE">
      <w:numFmt w:val="bullet"/>
      <w:lvlText w:val="-"/>
      <w:lvlJc w:val="left"/>
      <w:pPr>
        <w:tabs>
          <w:tab w:val="num" w:pos="220"/>
        </w:tabs>
        <w:ind w:left="2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8D8240BA">
      <w:numFmt w:val="bullet"/>
      <w:lvlText w:val="-"/>
      <w:lvlJc w:val="left"/>
      <w:pPr>
        <w:tabs>
          <w:tab w:val="num" w:pos="1300"/>
        </w:tabs>
        <w:ind w:left="130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2" w:tplc="080A0005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8"/>
  </w:num>
  <w:num w:numId="3">
    <w:abstractNumId w:val="23"/>
  </w:num>
  <w:num w:numId="4">
    <w:abstractNumId w:val="20"/>
  </w:num>
  <w:num w:numId="5">
    <w:abstractNumId w:val="14"/>
  </w:num>
  <w:num w:numId="6">
    <w:abstractNumId w:val="31"/>
  </w:num>
  <w:num w:numId="7">
    <w:abstractNumId w:val="24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2"/>
  </w:num>
  <w:num w:numId="22">
    <w:abstractNumId w:val="32"/>
  </w:num>
  <w:num w:numId="23">
    <w:abstractNumId w:val="32"/>
  </w:num>
  <w:num w:numId="24">
    <w:abstractNumId w:val="2"/>
  </w:num>
  <w:num w:numId="25">
    <w:abstractNumId w:val="3"/>
  </w:num>
  <w:num w:numId="26">
    <w:abstractNumId w:val="19"/>
  </w:num>
  <w:num w:numId="27">
    <w:abstractNumId w:val="6"/>
  </w:num>
  <w:num w:numId="28">
    <w:abstractNumId w:val="15"/>
  </w:num>
  <w:num w:numId="29">
    <w:abstractNumId w:val="15"/>
  </w:num>
  <w:num w:numId="30">
    <w:abstractNumId w:val="9"/>
  </w:num>
  <w:num w:numId="31">
    <w:abstractNumId w:val="15"/>
  </w:num>
  <w:num w:numId="32">
    <w:abstractNumId w:val="5"/>
  </w:num>
  <w:num w:numId="33">
    <w:abstractNumId w:val="7"/>
  </w:num>
  <w:num w:numId="34">
    <w:abstractNumId w:val="29"/>
  </w:num>
  <w:num w:numId="35">
    <w:abstractNumId w:val="22"/>
  </w:num>
  <w:num w:numId="36">
    <w:abstractNumId w:val="7"/>
  </w:num>
  <w:num w:numId="37">
    <w:abstractNumId w:val="35"/>
  </w:num>
  <w:num w:numId="38">
    <w:abstractNumId w:val="30"/>
  </w:num>
  <w:num w:numId="39">
    <w:abstractNumId w:val="37"/>
  </w:num>
  <w:num w:numId="40">
    <w:abstractNumId w:val="36"/>
  </w:num>
  <w:num w:numId="41">
    <w:abstractNumId w:val="21"/>
  </w:num>
  <w:num w:numId="42">
    <w:abstractNumId w:val="28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27"/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15E9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4B9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4E48"/>
    <w:rsid w:val="00227605"/>
    <w:rsid w:val="002344F1"/>
    <w:rsid w:val="0025032E"/>
    <w:rsid w:val="002513AF"/>
    <w:rsid w:val="0027768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34B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504F"/>
    <w:rsid w:val="003516A6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1BDC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049DD"/>
    <w:rsid w:val="00504D7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4F86"/>
    <w:rsid w:val="005A2A2F"/>
    <w:rsid w:val="005B0CFF"/>
    <w:rsid w:val="005B199F"/>
    <w:rsid w:val="005B19CA"/>
    <w:rsid w:val="005B1AE9"/>
    <w:rsid w:val="005B7300"/>
    <w:rsid w:val="005B7AC3"/>
    <w:rsid w:val="005C55DC"/>
    <w:rsid w:val="005E19CE"/>
    <w:rsid w:val="005F51C6"/>
    <w:rsid w:val="005F5C60"/>
    <w:rsid w:val="005F6C5B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1640"/>
    <w:rsid w:val="006B5EED"/>
    <w:rsid w:val="006B6F09"/>
    <w:rsid w:val="006B7351"/>
    <w:rsid w:val="006C31D4"/>
    <w:rsid w:val="006C418C"/>
    <w:rsid w:val="006E3A81"/>
    <w:rsid w:val="006F4C9A"/>
    <w:rsid w:val="0070362C"/>
    <w:rsid w:val="00714F51"/>
    <w:rsid w:val="00715503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6A6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4CFF"/>
    <w:rsid w:val="008C76F4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25CAC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02240"/>
    <w:rsid w:val="00A12221"/>
    <w:rsid w:val="00A15189"/>
    <w:rsid w:val="00A162B0"/>
    <w:rsid w:val="00A166BC"/>
    <w:rsid w:val="00A17200"/>
    <w:rsid w:val="00A32468"/>
    <w:rsid w:val="00A40AED"/>
    <w:rsid w:val="00A42EAE"/>
    <w:rsid w:val="00A44862"/>
    <w:rsid w:val="00A55019"/>
    <w:rsid w:val="00A5685F"/>
    <w:rsid w:val="00A62DE5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0755D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3362E"/>
    <w:rsid w:val="00C404F4"/>
    <w:rsid w:val="00C66042"/>
    <w:rsid w:val="00C72BF3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410C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922C8"/>
    <w:rsid w:val="00DC7238"/>
    <w:rsid w:val="00DD0F58"/>
    <w:rsid w:val="00DD42D0"/>
    <w:rsid w:val="00DD4690"/>
    <w:rsid w:val="00DD469A"/>
    <w:rsid w:val="00DE0C30"/>
    <w:rsid w:val="00DE491C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2110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605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27</cp:revision>
  <cp:lastPrinted>2012-03-02T15:52:00Z</cp:lastPrinted>
  <dcterms:created xsi:type="dcterms:W3CDTF">2013-02-05T15:37:00Z</dcterms:created>
  <dcterms:modified xsi:type="dcterms:W3CDTF">2014-09-11T17:04:00Z</dcterms:modified>
</cp:coreProperties>
</file>